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firstLine="420" w:firstLineChars="200"/>
        <w:jc w:val="center"/>
        <w:rPr>
          <w:rFonts w:hint="eastAsia"/>
          <w:lang w:val="en-US" w:eastAsia="zh-CN"/>
        </w:rPr>
      </w:pPr>
      <w:r>
        <w:rPr>
          <w:rFonts w:hint="eastAsia"/>
          <w:lang w:val="en-US" w:eastAsia="zh-CN"/>
        </w:rPr>
        <w:t>新手使用指南（以小程序操作为例）</w:t>
      </w:r>
    </w:p>
    <w:p>
      <w:pPr>
        <w:numPr>
          <w:ilvl w:val="0"/>
          <w:numId w:val="0"/>
        </w:numPr>
        <w:ind w:firstLine="420" w:firstLineChars="200"/>
        <w:jc w:val="left"/>
        <w:rPr>
          <w:rFonts w:hint="eastAsia"/>
          <w:lang w:val="en-US" w:eastAsia="zh-CN"/>
        </w:rPr>
      </w:pPr>
    </w:p>
    <w:p>
      <w:pPr>
        <w:numPr>
          <w:ilvl w:val="0"/>
          <w:numId w:val="1"/>
        </w:numPr>
        <w:jc w:val="left"/>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登录与注册（通用）</w:t>
      </w:r>
    </w:p>
    <w:p>
      <w:pPr>
        <w:numPr>
          <w:ilvl w:val="0"/>
          <w:numId w:val="0"/>
        </w:numPr>
        <w:ind w:firstLine="320" w:firstLineChars="200"/>
        <w:jc w:val="left"/>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进入众销乐小程序首页后，依次点击“我的→点击此处登录→注册账号”，根据页面提示填写资料，完成注册并进行登录。</w:t>
      </w:r>
    </w:p>
    <w:p>
      <w:pPr>
        <w:numPr>
          <w:ilvl w:val="0"/>
          <w:numId w:val="0"/>
        </w:numPr>
        <w:spacing w:line="120" w:lineRule="auto"/>
        <w:jc w:val="center"/>
        <w:rPr>
          <w:rFonts w:hint="default"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3576955" cy="1986915"/>
            <wp:effectExtent l="0" t="0" r="444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3576955" cy="1986915"/>
                    </a:xfrm>
                    <a:prstGeom prst="rect">
                      <a:avLst/>
                    </a:prstGeom>
                    <a:noFill/>
                    <a:ln w="9525">
                      <a:noFill/>
                    </a:ln>
                  </pic:spPr>
                </pic:pic>
              </a:graphicData>
            </a:graphic>
          </wp:inline>
        </w:drawing>
      </w:r>
    </w:p>
    <w:p>
      <w:pPr>
        <w:numPr>
          <w:ilvl w:val="0"/>
          <w:numId w:val="0"/>
        </w:numPr>
        <w:spacing w:line="120" w:lineRule="auto"/>
        <w:jc w:val="center"/>
        <w:rPr>
          <w:rFonts w:hint="eastAsia"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3529965" cy="2003425"/>
            <wp:effectExtent l="0" t="0" r="635"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
                    <a:stretch>
                      <a:fillRect/>
                    </a:stretch>
                  </pic:blipFill>
                  <pic:spPr>
                    <a:xfrm>
                      <a:off x="0" y="0"/>
                      <a:ext cx="3529965" cy="2003425"/>
                    </a:xfrm>
                    <a:prstGeom prst="rect">
                      <a:avLst/>
                    </a:prstGeom>
                    <a:noFill/>
                    <a:ln w="9525">
                      <a:noFill/>
                    </a:ln>
                  </pic:spPr>
                </pic:pic>
              </a:graphicData>
            </a:graphic>
          </wp:inline>
        </w:drawing>
      </w:r>
    </w:p>
    <w:p>
      <w:pPr>
        <w:numPr>
          <w:ilvl w:val="0"/>
          <w:numId w:val="1"/>
        </w:numPr>
        <w:jc w:val="left"/>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会员身份认证（通用）</w:t>
      </w:r>
    </w:p>
    <w:p>
      <w:pPr>
        <w:numPr>
          <w:ilvl w:val="0"/>
          <w:numId w:val="2"/>
        </w:numPr>
        <w:ind w:left="210"/>
        <w:jc w:val="left"/>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选择身份（我是雇主/我是销售）进行认证，填写个人或企业详细资料</w:t>
      </w:r>
    </w:p>
    <w:p>
      <w:pPr>
        <w:numPr>
          <w:ilvl w:val="0"/>
          <w:numId w:val="0"/>
        </w:numPr>
        <w:ind w:left="10" w:hanging="10" w:firstLineChars="0"/>
        <w:jc w:val="center"/>
        <w:rPr>
          <w:rFonts w:hint="eastAsia"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3999865" cy="2032635"/>
            <wp:effectExtent l="0" t="0" r="635" b="1206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3999865" cy="2032635"/>
                    </a:xfrm>
                    <a:prstGeom prst="rect">
                      <a:avLst/>
                    </a:prstGeom>
                    <a:noFill/>
                    <a:ln w="9525">
                      <a:noFill/>
                    </a:ln>
                  </pic:spPr>
                </pic:pic>
              </a:graphicData>
            </a:graphic>
          </wp:inline>
        </w:drawing>
      </w:r>
    </w:p>
    <w:p>
      <w:pPr>
        <w:numPr>
          <w:ilvl w:val="0"/>
          <w:numId w:val="2"/>
        </w:numPr>
        <w:ind w:left="210"/>
        <w:jc w:val="left"/>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填写资料完成后，于认证页面底部上传相应资质证件（营业执照/身份证）即可完成</w:t>
      </w:r>
    </w:p>
    <w:p>
      <w:pPr>
        <w:numPr>
          <w:ilvl w:val="0"/>
          <w:numId w:val="0"/>
        </w:numPr>
        <w:ind w:left="10" w:hanging="10" w:firstLineChars="0"/>
        <w:jc w:val="center"/>
        <w:rPr>
          <w:rFonts w:hint="default"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3422650" cy="2294890"/>
            <wp:effectExtent l="0" t="0" r="6350" b="381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tretch>
                      <a:fillRect/>
                    </a:stretch>
                  </pic:blipFill>
                  <pic:spPr>
                    <a:xfrm>
                      <a:off x="0" y="0"/>
                      <a:ext cx="3422650" cy="2294890"/>
                    </a:xfrm>
                    <a:prstGeom prst="rect">
                      <a:avLst/>
                    </a:prstGeom>
                    <a:noFill/>
                    <a:ln w="9525">
                      <a:noFill/>
                    </a:ln>
                  </pic:spPr>
                </pic:pic>
              </a:graphicData>
            </a:graphic>
          </wp:inline>
        </w:drawing>
      </w:r>
    </w:p>
    <w:p>
      <w:pPr>
        <w:numPr>
          <w:ilvl w:val="0"/>
          <w:numId w:val="0"/>
        </w:numPr>
        <w:ind w:firstLine="420" w:firstLineChars="200"/>
        <w:jc w:val="center"/>
        <w:rPr>
          <w:rFonts w:hint="eastAsia"/>
          <w:lang w:val="en-US" w:eastAsia="zh-CN"/>
        </w:rPr>
      </w:pPr>
    </w:p>
    <w:p>
      <w:pPr>
        <w:numPr>
          <w:ilvl w:val="0"/>
          <w:numId w:val="0"/>
        </w:numPr>
        <w:ind w:firstLine="420" w:firstLineChars="200"/>
        <w:jc w:val="center"/>
        <w:rPr>
          <w:rFonts w:hint="eastAsia"/>
          <w:lang w:val="en-US" w:eastAsia="zh-CN"/>
        </w:rPr>
      </w:pPr>
    </w:p>
    <w:p>
      <w:pPr>
        <w:numPr>
          <w:ilvl w:val="0"/>
          <w:numId w:val="0"/>
        </w:numPr>
        <w:ind w:firstLine="420" w:firstLineChars="200"/>
        <w:jc w:val="center"/>
        <w:rPr>
          <w:rFonts w:hint="eastAsia"/>
          <w:lang w:val="en-US" w:eastAsia="zh-CN"/>
        </w:rPr>
      </w:pPr>
      <w:r>
        <w:rPr>
          <w:rFonts w:hint="eastAsia"/>
          <w:lang w:val="en-US" w:eastAsia="zh-CN"/>
        </w:rPr>
        <w:t>销售操作篇</w:t>
      </w:r>
    </w:p>
    <w:p>
      <w:pPr>
        <w:numPr>
          <w:ilvl w:val="0"/>
          <w:numId w:val="0"/>
        </w:numPr>
        <w:jc w:val="left"/>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1.认证完成后，返回主界面，点击底部“接单赚钱”，查找意向类型</w:t>
      </w:r>
      <w:r>
        <w:rPr>
          <w:rFonts w:hint="eastAsia" w:ascii="宋体" w:hAnsi="宋体" w:eastAsia="宋体" w:cs="宋体"/>
          <w:i w:val="0"/>
          <w:caps w:val="0"/>
          <w:color w:val="000000"/>
          <w:spacing w:val="0"/>
          <w:kern w:val="0"/>
          <w:sz w:val="16"/>
          <w:szCs w:val="16"/>
          <w:u w:val="none"/>
          <w:lang w:val="en-US" w:eastAsia="zh-CN" w:bidi="ar"/>
        </w:rPr>
        <w:tab/>
      </w:r>
      <w:r>
        <w:rPr>
          <w:rFonts w:hint="eastAsia" w:ascii="宋体" w:hAnsi="宋体" w:eastAsia="宋体" w:cs="宋体"/>
          <w:i w:val="0"/>
          <w:caps w:val="0"/>
          <w:color w:val="000000"/>
          <w:spacing w:val="0"/>
          <w:kern w:val="0"/>
          <w:sz w:val="16"/>
          <w:szCs w:val="16"/>
          <w:u w:val="none"/>
          <w:lang w:val="en-US" w:eastAsia="zh-CN" w:bidi="ar"/>
        </w:rPr>
        <w:t>任务进行个人简历投递（投标）</w:t>
      </w:r>
    </w:p>
    <w:p>
      <w:pPr>
        <w:numPr>
          <w:ilvl w:val="0"/>
          <w:numId w:val="0"/>
        </w:numPr>
        <w:jc w:val="center"/>
        <w:rPr>
          <w:rFonts w:hint="default"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3192780" cy="2342515"/>
            <wp:effectExtent l="0" t="0" r="7620"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3192780" cy="2342515"/>
                    </a:xfrm>
                    <a:prstGeom prst="rect">
                      <a:avLst/>
                    </a:prstGeom>
                    <a:noFill/>
                    <a:ln w="9525">
                      <a:noFill/>
                    </a:ln>
                  </pic:spPr>
                </pic:pic>
              </a:graphicData>
            </a:graphic>
          </wp:inline>
        </w:drawing>
      </w:r>
    </w:p>
    <w:p>
      <w:pPr>
        <w:numPr>
          <w:ilvl w:val="0"/>
          <w:numId w:val="3"/>
        </w:numPr>
        <w:tabs>
          <w:tab w:val="clear" w:pos="312"/>
        </w:tabs>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简历通过雇主（任务主）审核后（也可主动联系雇主推荐自己哦），即可与雇主展开工作细节及最终酬金的洽谈，达成共识后，签署“雇佣合同”（依次点击“我的→我是销售→雇佣合同”）</w:t>
      </w:r>
    </w:p>
    <w:p>
      <w:pPr>
        <w:numPr>
          <w:ilvl w:val="0"/>
          <w:numId w:val="0"/>
        </w:numPr>
        <w:jc w:val="center"/>
        <w:rPr>
          <w:rFonts w:hint="default"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3608070" cy="2508250"/>
            <wp:effectExtent l="0" t="0" r="11430" b="635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9"/>
                    <a:stretch>
                      <a:fillRect/>
                    </a:stretch>
                  </pic:blipFill>
                  <pic:spPr>
                    <a:xfrm>
                      <a:off x="0" y="0"/>
                      <a:ext cx="3608070" cy="2508250"/>
                    </a:xfrm>
                    <a:prstGeom prst="rect">
                      <a:avLst/>
                    </a:prstGeom>
                    <a:noFill/>
                    <a:ln w="9525">
                      <a:noFill/>
                    </a:ln>
                  </pic:spPr>
                </pic:pic>
              </a:graphicData>
            </a:graphic>
          </wp:inline>
        </w:drawing>
      </w:r>
    </w:p>
    <w:p>
      <w:pPr>
        <w:numPr>
          <w:ilvl w:val="0"/>
          <w:numId w:val="3"/>
        </w:numPr>
        <w:tabs>
          <w:tab w:val="clear" w:pos="312"/>
        </w:tabs>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签署雇佣合同后，等待雇主托管任务酬金至平台以及上传销售工具等项目资料，然后就可以正式开始工作了。</w:t>
      </w:r>
    </w:p>
    <w:p>
      <w:pPr>
        <w:numPr>
          <w:ilvl w:val="0"/>
          <w:numId w:val="3"/>
        </w:numPr>
        <w:tabs>
          <w:tab w:val="clear" w:pos="312"/>
        </w:tabs>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销售在工作进行期间需要定期提交工作进度报告，可通过“我的→我是销售→项目工作台”页面进行相关操作，其中阶段性酬金申请、项目附件上传、任务报告、任务完工提交等都在该页面内进行。</w:t>
      </w:r>
    </w:p>
    <w:p>
      <w:pPr>
        <w:numPr>
          <w:ilvl w:val="0"/>
          <w:numId w:val="0"/>
        </w:numPr>
        <w:jc w:val="center"/>
        <w:rPr>
          <w:rFonts w:hint="default"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3199765" cy="2235200"/>
            <wp:effectExtent l="0" t="0" r="63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3199765" cy="2235200"/>
                    </a:xfrm>
                    <a:prstGeom prst="rect">
                      <a:avLst/>
                    </a:prstGeom>
                    <a:noFill/>
                    <a:ln w="9525">
                      <a:noFill/>
                    </a:ln>
                  </pic:spPr>
                </pic:pic>
              </a:graphicData>
            </a:graphic>
          </wp:inline>
        </w:drawing>
      </w:r>
    </w:p>
    <w:p>
      <w:pPr>
        <w:numPr>
          <w:ilvl w:val="0"/>
          <w:numId w:val="3"/>
        </w:numPr>
        <w:tabs>
          <w:tab w:val="clear" w:pos="312"/>
        </w:tabs>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当任务最终完成后，作为销售别忘了给雇主</w:t>
      </w:r>
      <w:bookmarkStart w:id="0" w:name="_GoBack"/>
      <w:bookmarkEnd w:id="0"/>
      <w:r>
        <w:rPr>
          <w:rFonts w:hint="eastAsia" w:ascii="宋体" w:hAnsi="宋体" w:eastAsia="宋体" w:cs="宋体"/>
          <w:i w:val="0"/>
          <w:caps w:val="0"/>
          <w:color w:val="000000"/>
          <w:spacing w:val="0"/>
          <w:kern w:val="0"/>
          <w:sz w:val="16"/>
          <w:szCs w:val="16"/>
          <w:u w:val="none"/>
          <w:lang w:val="en-US" w:eastAsia="zh-CN" w:bidi="ar"/>
        </w:rPr>
        <w:t>一个真实评价哦</w:t>
      </w:r>
    </w:p>
    <w:p>
      <w:pPr>
        <w:numPr>
          <w:ilvl w:val="0"/>
          <w:numId w:val="0"/>
        </w:numPr>
        <w:tabs>
          <w:tab w:val="left" w:pos="312"/>
        </w:tabs>
        <w:jc w:val="center"/>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drawing>
          <wp:inline distT="0" distB="0" distL="114300" distR="114300">
            <wp:extent cx="1255395" cy="2232025"/>
            <wp:effectExtent l="0" t="0" r="1905" b="3175"/>
            <wp:docPr id="1" name="图片 8" descr="微信图片_2018071714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微信图片_20180717141403"/>
                    <pic:cNvPicPr>
                      <a:picLocks noChangeAspect="1"/>
                    </pic:cNvPicPr>
                  </pic:nvPicPr>
                  <pic:blipFill>
                    <a:blip r:embed="rId11"/>
                    <a:stretch>
                      <a:fillRect/>
                    </a:stretch>
                  </pic:blipFill>
                  <pic:spPr>
                    <a:xfrm>
                      <a:off x="0" y="0"/>
                      <a:ext cx="1255395" cy="2232025"/>
                    </a:xfrm>
                    <a:prstGeom prst="rect">
                      <a:avLst/>
                    </a:prstGeom>
                    <a:noFill/>
                    <a:ln w="9525">
                      <a:noFill/>
                    </a:ln>
                  </pic:spPr>
                </pic:pic>
              </a:graphicData>
            </a:graphic>
          </wp:inline>
        </w:drawing>
      </w:r>
    </w:p>
    <w:p>
      <w:pPr>
        <w:numPr>
          <w:ilvl w:val="0"/>
          <w:numId w:val="0"/>
        </w:numPr>
        <w:jc w:val="left"/>
        <w:rPr>
          <w:rFonts w:hint="eastAsia" w:ascii="宋体" w:hAnsi="宋体" w:eastAsia="宋体" w:cs="宋体"/>
          <w:i w:val="0"/>
          <w:caps w:val="0"/>
          <w:color w:val="000000"/>
          <w:spacing w:val="0"/>
          <w:kern w:val="0"/>
          <w:sz w:val="16"/>
          <w:szCs w:val="16"/>
          <w:u w:val="none"/>
          <w:lang w:val="en-US" w:eastAsia="zh-CN" w:bidi="ar"/>
        </w:rPr>
      </w:pPr>
    </w:p>
    <w:p>
      <w:pPr>
        <w:numPr>
          <w:ilvl w:val="0"/>
          <w:numId w:val="0"/>
        </w:numPr>
        <w:ind w:firstLine="420" w:firstLineChars="200"/>
        <w:jc w:val="center"/>
        <w:rPr>
          <w:rFonts w:hint="eastAsia"/>
          <w:lang w:val="en-US" w:eastAsia="zh-CN"/>
        </w:rPr>
      </w:pPr>
    </w:p>
    <w:p>
      <w:pPr>
        <w:numPr>
          <w:ilvl w:val="0"/>
          <w:numId w:val="0"/>
        </w:numPr>
        <w:ind w:firstLine="420" w:firstLineChars="200"/>
        <w:jc w:val="center"/>
        <w:rPr>
          <w:rFonts w:hint="eastAsia"/>
          <w:lang w:val="en-US" w:eastAsia="zh-CN"/>
        </w:rPr>
      </w:pPr>
    </w:p>
    <w:p>
      <w:pPr>
        <w:numPr>
          <w:ilvl w:val="0"/>
          <w:numId w:val="0"/>
        </w:numPr>
        <w:ind w:firstLine="420" w:firstLineChars="200"/>
        <w:jc w:val="center"/>
        <w:rPr>
          <w:rFonts w:hint="eastAsia"/>
          <w:lang w:val="en-US" w:eastAsia="zh-CN"/>
        </w:rPr>
      </w:pPr>
      <w:r>
        <w:rPr>
          <w:rFonts w:hint="eastAsia"/>
          <w:lang w:val="en-US" w:eastAsia="zh-CN"/>
        </w:rPr>
        <w:t>雇主操作篇</w:t>
      </w:r>
    </w:p>
    <w:p>
      <w:pPr>
        <w:numPr>
          <w:ilvl w:val="0"/>
          <w:numId w:val="4"/>
        </w:numPr>
        <w:tabs>
          <w:tab w:val="clear" w:pos="312"/>
        </w:tabs>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通过认证后，即可返回小程序首页进行任务/商机需求的发布了（“首页→发布需求”）；填写完任务并成功发布后，即可等待销售进行任务投标，也可以主动搜索优质销售邀请投标哦</w:t>
      </w:r>
    </w:p>
    <w:p>
      <w:pPr>
        <w:numPr>
          <w:ilvl w:val="0"/>
          <w:numId w:val="5"/>
        </w:numPr>
        <w:ind w:left="210"/>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主动邀请投递（利用大数据情报匹配系统）</w:t>
      </w:r>
    </w:p>
    <w:p>
      <w:pPr>
        <w:numPr>
          <w:ilvl w:val="0"/>
          <w:numId w:val="0"/>
        </w:numPr>
        <w:ind w:left="210"/>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点击“我的→我是雇主→销售匹配→选取指定销售→邀请”</w:t>
      </w:r>
    </w:p>
    <w:p>
      <w:pPr>
        <w:numPr>
          <w:ilvl w:val="0"/>
          <w:numId w:val="0"/>
        </w:numPr>
        <w:ind w:left="210"/>
        <w:jc w:val="center"/>
        <w:rPr>
          <w:rFonts w:hint="eastAsia"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3300095" cy="2195195"/>
            <wp:effectExtent l="0" t="0" r="1905" b="190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2"/>
                    <a:stretch>
                      <a:fillRect/>
                    </a:stretch>
                  </pic:blipFill>
                  <pic:spPr>
                    <a:xfrm>
                      <a:off x="0" y="0"/>
                      <a:ext cx="3300095" cy="2195195"/>
                    </a:xfrm>
                    <a:prstGeom prst="rect">
                      <a:avLst/>
                    </a:prstGeom>
                    <a:noFill/>
                    <a:ln w="9525">
                      <a:noFill/>
                    </a:ln>
                  </pic:spPr>
                </pic:pic>
              </a:graphicData>
            </a:graphic>
          </wp:inline>
        </w:drawing>
      </w:r>
    </w:p>
    <w:p>
      <w:pPr>
        <w:numPr>
          <w:ilvl w:val="0"/>
          <w:numId w:val="5"/>
        </w:numPr>
        <w:ind w:left="210"/>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通过“我的→我是雇主→我的任务→查看投标”，选择所发布的任务，查看当前任务投标人数及资料，发起在线聊天进行销售面试，确认最终销售（选中）与任务细节，随后双方签署雇佣合同。</w:t>
      </w:r>
    </w:p>
    <w:p>
      <w:pPr>
        <w:numPr>
          <w:ilvl w:val="0"/>
          <w:numId w:val="0"/>
        </w:numPr>
        <w:ind w:left="0" w:hanging="10" w:firstLineChars="0"/>
        <w:jc w:val="center"/>
        <w:rPr>
          <w:rFonts w:hint="eastAsia"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3037205" cy="2171065"/>
            <wp:effectExtent l="0" t="0" r="10795" b="63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3"/>
                    <a:stretch>
                      <a:fillRect/>
                    </a:stretch>
                  </pic:blipFill>
                  <pic:spPr>
                    <a:xfrm>
                      <a:off x="0" y="0"/>
                      <a:ext cx="3037205" cy="2171065"/>
                    </a:xfrm>
                    <a:prstGeom prst="rect">
                      <a:avLst/>
                    </a:prstGeom>
                    <a:noFill/>
                    <a:ln w="9525">
                      <a:noFill/>
                    </a:ln>
                  </pic:spPr>
                </pic:pic>
              </a:graphicData>
            </a:graphic>
          </wp:inline>
        </w:drawing>
      </w:r>
    </w:p>
    <w:p>
      <w:pPr>
        <w:numPr>
          <w:ilvl w:val="0"/>
          <w:numId w:val="4"/>
        </w:numPr>
        <w:tabs>
          <w:tab w:val="clear" w:pos="312"/>
        </w:tabs>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签署合同后，雇主方需要委托部分任务酬金至平台托管，同时根据任务需要上传相关辅助资料；当销售正式开始工作后，雇主可通过“我的→我是雇主→项目工作台”查看任务进展情况，还可通过本页面进行阶段酬金结付，酬金追加委托，销售进度及相应附件查看，还有最后完工确认等操作</w:t>
      </w:r>
    </w:p>
    <w:p>
      <w:pPr>
        <w:numPr>
          <w:ilvl w:val="0"/>
          <w:numId w:val="0"/>
        </w:numPr>
        <w:jc w:val="center"/>
        <w:rPr>
          <w:rFonts w:hint="eastAsia"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1351280" cy="2319655"/>
            <wp:effectExtent l="0" t="0" r="7620" b="444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4"/>
                    <a:stretch>
                      <a:fillRect/>
                    </a:stretch>
                  </pic:blipFill>
                  <pic:spPr>
                    <a:xfrm>
                      <a:off x="0" y="0"/>
                      <a:ext cx="1351280" cy="2319655"/>
                    </a:xfrm>
                    <a:prstGeom prst="rect">
                      <a:avLst/>
                    </a:prstGeom>
                    <a:noFill/>
                    <a:ln w="9525">
                      <a:noFill/>
                    </a:ln>
                  </pic:spPr>
                </pic:pic>
              </a:graphicData>
            </a:graphic>
          </wp:inline>
        </w:drawing>
      </w:r>
    </w:p>
    <w:p>
      <w:pPr>
        <w:numPr>
          <w:ilvl w:val="0"/>
          <w:numId w:val="4"/>
        </w:numPr>
        <w:tabs>
          <w:tab w:val="clear" w:pos="312"/>
        </w:tabs>
        <w:jc w:val="both"/>
        <w:rPr>
          <w:rFonts w:hint="eastAsia" w:ascii="宋体" w:hAnsi="宋体" w:eastAsia="宋体" w:cs="宋体"/>
          <w:i w:val="0"/>
          <w:caps w:val="0"/>
          <w:color w:val="000000"/>
          <w:spacing w:val="0"/>
          <w:kern w:val="0"/>
          <w:sz w:val="16"/>
          <w:szCs w:val="16"/>
          <w:u w:val="none"/>
          <w:lang w:val="en-US" w:eastAsia="zh-CN" w:bidi="ar"/>
        </w:rPr>
      </w:pPr>
      <w:r>
        <w:rPr>
          <w:rFonts w:hint="eastAsia" w:ascii="宋体" w:hAnsi="宋体" w:eastAsia="宋体" w:cs="宋体"/>
          <w:i w:val="0"/>
          <w:caps w:val="0"/>
          <w:color w:val="000000"/>
          <w:spacing w:val="0"/>
          <w:kern w:val="0"/>
          <w:sz w:val="16"/>
          <w:szCs w:val="16"/>
          <w:u w:val="none"/>
          <w:lang w:val="en-US" w:eastAsia="zh-CN" w:bidi="ar"/>
        </w:rPr>
        <w:t>雇主审查确认任务符合完工标准即可进行阶段性完工或最终完工确认，系统则自动进行相应酬金结付，当任务最终完成后，作为雇主别忘了给销售一个真实评价哦</w:t>
      </w:r>
    </w:p>
    <w:p>
      <w:pPr>
        <w:numPr>
          <w:ilvl w:val="0"/>
          <w:numId w:val="0"/>
        </w:numPr>
        <w:jc w:val="center"/>
        <w:rPr>
          <w:rFonts w:hint="default" w:ascii="宋体" w:hAnsi="宋体" w:eastAsia="宋体" w:cs="宋体"/>
          <w:i w:val="0"/>
          <w:caps w:val="0"/>
          <w:color w:val="000000"/>
          <w:spacing w:val="0"/>
          <w:kern w:val="0"/>
          <w:sz w:val="16"/>
          <w:szCs w:val="16"/>
          <w:u w:val="none"/>
          <w:lang w:val="en-US" w:eastAsia="zh-CN" w:bidi="ar"/>
        </w:rPr>
      </w:pPr>
      <w:r>
        <w:rPr>
          <w:rFonts w:hint="default" w:ascii="宋体" w:hAnsi="宋体" w:eastAsia="宋体" w:cs="宋体"/>
          <w:i w:val="0"/>
          <w:caps w:val="0"/>
          <w:color w:val="000000"/>
          <w:spacing w:val="0"/>
          <w:kern w:val="0"/>
          <w:sz w:val="16"/>
          <w:szCs w:val="16"/>
          <w:u w:val="none"/>
          <w:lang w:val="en-US" w:eastAsia="zh-CN" w:bidi="ar"/>
        </w:rPr>
        <w:drawing>
          <wp:inline distT="0" distB="0" distL="114300" distR="114300">
            <wp:extent cx="1358900" cy="2332355"/>
            <wp:effectExtent l="0" t="0" r="0" b="44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5"/>
                    <a:stretch>
                      <a:fillRect/>
                    </a:stretch>
                  </pic:blipFill>
                  <pic:spPr>
                    <a:xfrm>
                      <a:off x="0" y="0"/>
                      <a:ext cx="1358900" cy="2332355"/>
                    </a:xfrm>
                    <a:prstGeom prst="rect">
                      <a:avLst/>
                    </a:prstGeom>
                    <a:noFill/>
                    <a:ln w="9525">
                      <a:noFill/>
                    </a:ln>
                  </pic:spPr>
                </pic:pic>
              </a:graphicData>
            </a:graphic>
          </wp:inline>
        </w:drawing>
      </w:r>
    </w:p>
    <w:p>
      <w:pPr>
        <w:numPr>
          <w:ilvl w:val="0"/>
          <w:numId w:val="0"/>
        </w:numPr>
        <w:jc w:val="both"/>
        <w:rPr>
          <w:rFonts w:hint="default" w:ascii="宋体" w:hAnsi="宋体" w:eastAsia="宋体" w:cs="宋体"/>
          <w:i w:val="0"/>
          <w:caps w:val="0"/>
          <w:color w:val="000000"/>
          <w:spacing w:val="0"/>
          <w:kern w:val="0"/>
          <w:sz w:val="16"/>
          <w:szCs w:val="16"/>
          <w:u w:val="none"/>
          <w:lang w:val="en-US" w:eastAsia="zh-CN" w:bidi="ar"/>
        </w:rPr>
      </w:pPr>
    </w:p>
    <w:p>
      <w:pPr>
        <w:rPr>
          <w:rFonts w:hint="default" w:ascii="宋体" w:hAnsi="宋体" w:eastAsia="宋体" w:cs="宋体"/>
          <w:i w:val="0"/>
          <w:caps w:val="0"/>
          <w:color w:val="000000"/>
          <w:spacing w:val="0"/>
          <w:kern w:val="0"/>
          <w:sz w:val="16"/>
          <w:szCs w:val="16"/>
          <w:u w:val="none"/>
          <w:lang w:val="en-US" w:eastAsia="zh-CN" w:bidi="ar"/>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C27C43"/>
    <w:multiLevelType w:val="singleLevel"/>
    <w:tmpl w:val="B3C27C43"/>
    <w:lvl w:ilvl="0" w:tentative="0">
      <w:start w:val="1"/>
      <w:numFmt w:val="decimal"/>
      <w:suff w:val="nothing"/>
      <w:lvlText w:val="%1）"/>
      <w:lvlJc w:val="left"/>
      <w:pPr>
        <w:ind w:left="210" w:firstLine="0"/>
      </w:pPr>
    </w:lvl>
  </w:abstractNum>
  <w:abstractNum w:abstractNumId="1">
    <w:nsid w:val="DB0BA5E2"/>
    <w:multiLevelType w:val="singleLevel"/>
    <w:tmpl w:val="DB0BA5E2"/>
    <w:lvl w:ilvl="0" w:tentative="0">
      <w:start w:val="1"/>
      <w:numFmt w:val="decimal"/>
      <w:lvlText w:val="%1."/>
      <w:lvlJc w:val="left"/>
      <w:pPr>
        <w:tabs>
          <w:tab w:val="left" w:pos="312"/>
        </w:tabs>
      </w:pPr>
    </w:lvl>
  </w:abstractNum>
  <w:abstractNum w:abstractNumId="2">
    <w:nsid w:val="3F5802AD"/>
    <w:multiLevelType w:val="singleLevel"/>
    <w:tmpl w:val="3F5802AD"/>
    <w:lvl w:ilvl="0" w:tentative="0">
      <w:start w:val="1"/>
      <w:numFmt w:val="decimal"/>
      <w:suff w:val="nothing"/>
      <w:lvlText w:val="%1）"/>
      <w:lvlJc w:val="left"/>
      <w:pPr>
        <w:ind w:left="210" w:firstLine="0"/>
      </w:pPr>
    </w:lvl>
  </w:abstractNum>
  <w:abstractNum w:abstractNumId="3">
    <w:nsid w:val="530DC4ED"/>
    <w:multiLevelType w:val="singleLevel"/>
    <w:tmpl w:val="530DC4ED"/>
    <w:lvl w:ilvl="0" w:tentative="0">
      <w:start w:val="2"/>
      <w:numFmt w:val="decimal"/>
      <w:lvlText w:val="%1."/>
      <w:lvlJc w:val="left"/>
      <w:pPr>
        <w:tabs>
          <w:tab w:val="left" w:pos="312"/>
        </w:tabs>
      </w:pPr>
    </w:lvl>
  </w:abstractNum>
  <w:abstractNum w:abstractNumId="4">
    <w:nsid w:val="7FEEA59A"/>
    <w:multiLevelType w:val="singleLevel"/>
    <w:tmpl w:val="7FEEA59A"/>
    <w:lvl w:ilvl="0" w:tentative="0">
      <w:start w:val="1"/>
      <w:numFmt w:val="decimal"/>
      <w:lvlText w:val="%1."/>
      <w:lvlJc w:val="left"/>
      <w:pPr>
        <w:tabs>
          <w:tab w:val="left" w:pos="312"/>
        </w:tabs>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D73D78"/>
    <w:rsid w:val="2CD73D78"/>
    <w:rsid w:val="68FB02C1"/>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ongxiaole\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2018-07-18T08:22:00Z</dcterms:created>
  <dc:creator>zhongxiaole</dc:creator>
  <cp:lastModifiedBy>zhongxiaole</cp:lastModifiedBy>
  <dcterms:modified xsi:type="dcterms:W3CDTF">2018-07-18T08:25:42Z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